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7C61E" w14:textId="77777777" w:rsidR="00580A3D" w:rsidRDefault="00580A3D" w:rsidP="00A06FC8">
      <w:pPr>
        <w:pStyle w:val="B1"/>
      </w:pPr>
    </w:p>
    <w:p w14:paraId="6F4388E5" w14:textId="6FD31D41" w:rsidR="00E90E49" w:rsidRPr="00580A3D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ED477C">
        <w:t>#</w:t>
      </w:r>
      <w:r w:rsidR="004D1515" w:rsidRPr="00ED477C">
        <w:t>1</w:t>
      </w:r>
      <w:r w:rsidR="00BF1EEC">
        <w:t>1</w:t>
      </w:r>
      <w:r w:rsidR="000A71CF">
        <w:t>6</w:t>
      </w:r>
      <w:r w:rsidRPr="00ED477C">
        <w:tab/>
      </w:r>
      <w:r w:rsidR="00220F73" w:rsidRPr="00220F73">
        <w:rPr>
          <w:rFonts w:cs="Arial"/>
          <w:color w:val="000000"/>
          <w:sz w:val="28"/>
          <w:szCs w:val="28"/>
        </w:rPr>
        <w:t>R1-2</w:t>
      </w:r>
      <w:r w:rsidR="000A71CF">
        <w:rPr>
          <w:rFonts w:cs="Arial"/>
          <w:color w:val="000000"/>
          <w:sz w:val="28"/>
          <w:szCs w:val="28"/>
        </w:rPr>
        <w:t>4</w:t>
      </w:r>
      <w:r w:rsidR="00021D01">
        <w:rPr>
          <w:rFonts w:cs="Arial"/>
          <w:color w:val="000000"/>
          <w:sz w:val="28"/>
          <w:szCs w:val="28"/>
        </w:rPr>
        <w:t>01923</w:t>
      </w:r>
    </w:p>
    <w:p w14:paraId="7D8312EB" w14:textId="77777777" w:rsidR="00984027" w:rsidRDefault="00984027" w:rsidP="00984027">
      <w:pPr>
        <w:spacing w:after="0"/>
        <w:ind w:left="1988" w:hanging="1988"/>
        <w:rPr>
          <w:rFonts w:eastAsia="Batang"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Athens, Greece, </w:t>
      </w:r>
      <w:r>
        <w:rPr>
          <w:rFonts w:eastAsia="MS Mincho" w:cs="Arial"/>
          <w:b/>
          <w:sz w:val="24"/>
        </w:rPr>
        <w:t>February 26</w:t>
      </w:r>
      <w:r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 xml:space="preserve"> – March 1</w:t>
      </w:r>
      <w:r>
        <w:rPr>
          <w:rFonts w:eastAsia="MS Mincho" w:cs="Arial"/>
          <w:b/>
          <w:sz w:val="24"/>
          <w:vertAlign w:val="superscript"/>
        </w:rPr>
        <w:t>st</w:t>
      </w:r>
      <w:r>
        <w:rPr>
          <w:rFonts w:cs="Arial"/>
          <w:b/>
          <w:sz w:val="24"/>
        </w:rPr>
        <w:t>, 2024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79A801AC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E53D5B">
        <w:rPr>
          <w:sz w:val="22"/>
        </w:rPr>
        <w:t>8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76321D2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37.213 for SL-U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4B5BC991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>is intended to facilitate the review process of the draft CR for TS 37.213 to introduction SL evolution enhancements for operation on shared spectrum.</w:t>
      </w:r>
    </w:p>
    <w:p w14:paraId="5B52067A" w14:textId="1A720A46" w:rsidR="00141B49" w:rsidRDefault="00141B49" w:rsidP="00141B49">
      <w:pPr>
        <w:pStyle w:val="Heading1"/>
      </w:pPr>
      <w:r>
        <w:t>2</w:t>
      </w:r>
      <w:r>
        <w:tab/>
      </w:r>
      <w:r w:rsidRPr="00141B49">
        <w:t>Discussions</w:t>
      </w:r>
    </w:p>
    <w:p w14:paraId="1032D2D4" w14:textId="67D195B4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>the latest version of the draft CR on 37.213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3"/>
        <w:gridCol w:w="7946"/>
      </w:tblGrid>
      <w:tr w:rsidR="00A11884" w:rsidRPr="00313E98" w14:paraId="7A08832F" w14:textId="77777777" w:rsidTr="00021D01">
        <w:tc>
          <w:tcPr>
            <w:tcW w:w="1683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46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DC722D" w:rsidRPr="00313E98" w14:paraId="704AB12E" w14:textId="77777777" w:rsidTr="00021D01">
        <w:tc>
          <w:tcPr>
            <w:tcW w:w="1683" w:type="dxa"/>
          </w:tcPr>
          <w:p w14:paraId="339DA7F9" w14:textId="5926580D" w:rsidR="00DC722D" w:rsidRPr="00313E98" w:rsidRDefault="005B7294" w:rsidP="00DC722D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Samsung</w:t>
            </w:r>
          </w:p>
        </w:tc>
        <w:tc>
          <w:tcPr>
            <w:tcW w:w="7946" w:type="dxa"/>
          </w:tcPr>
          <w:p w14:paraId="054395C4" w14:textId="4B04256A" w:rsidR="005B7294" w:rsidRDefault="005B7294" w:rsidP="005B7294">
            <w:pPr>
              <w:rPr>
                <w:rFonts w:ascii="Calibri" w:eastAsiaTheme="minorEastAsia" w:hAnsi="Calibri" w:cs="Calibri"/>
                <w:color w:val="1F497D"/>
                <w:lang w:eastAsia="zh-CN"/>
              </w:rPr>
            </w:pPr>
            <w:r>
              <w:rPr>
                <w:color w:val="1F497D"/>
                <w:lang w:eastAsia="zh-CN"/>
              </w:rPr>
              <w:t xml:space="preserve">For editor’s question regarding the reference in Section 4.5.6.3, our understanding is TS 38.101-1 Section 5.4E.2.1F. We quoted the whole section below for your information. If other companies have other understanding, we are also ok to further discuss in the next meeting. </w:t>
            </w:r>
          </w:p>
          <w:p w14:paraId="6A464AB7" w14:textId="77777777" w:rsidR="005B7294" w:rsidRDefault="005B7294" w:rsidP="005B7294">
            <w:pPr>
              <w:pStyle w:val="Heading4"/>
              <w:rPr>
                <w:rFonts w:eastAsia="Times New Roman"/>
                <w:lang w:val="en-GB" w:eastAsia="en-US"/>
              </w:rPr>
            </w:pPr>
            <w:r>
              <w:rPr>
                <w:rFonts w:eastAsia="Times New Roman"/>
                <w:lang w:val="en-GB"/>
              </w:rPr>
              <w:t>5.4E.2.1F     NR-ARFCN and channel raster for Sidelink Unlicensed</w:t>
            </w:r>
          </w:p>
          <w:p w14:paraId="25AD4F82" w14:textId="77777777" w:rsidR="005B7294" w:rsidRDefault="005B7294" w:rsidP="005B7294">
            <w:pPr>
              <w:overflowPunct w:val="0"/>
              <w:autoSpaceDE w:val="0"/>
              <w:autoSpaceDN w:val="0"/>
              <w:rPr>
                <w:rFonts w:eastAsiaTheme="minorEastAsia"/>
              </w:rPr>
            </w:pPr>
            <w:r>
              <w:t xml:space="preserve">For NR SL-U operation, the general requirements in clause </w:t>
            </w:r>
            <w:proofErr w:type="gramStart"/>
            <w:r>
              <w:t>5.4.2  are</w:t>
            </w:r>
            <w:proofErr w:type="gramEnd"/>
            <w:r>
              <w:t xml:space="preserve"> applied.</w:t>
            </w:r>
          </w:p>
          <w:p w14:paraId="04CFFFD4" w14:textId="77777777" w:rsidR="005B7294" w:rsidRDefault="005B7294" w:rsidP="005B7294">
            <w:pPr>
              <w:overflowPunct w:val="0"/>
              <w:autoSpaceDE w:val="0"/>
              <w:autoSpaceDN w:val="0"/>
            </w:pPr>
            <w:r>
              <w:t>NR-ARFCN and channel raster requirements in clause 5.4.2.1 are applied for NR SL-U with following exception:</w:t>
            </w:r>
          </w:p>
          <w:p w14:paraId="3A961413" w14:textId="77777777" w:rsidR="005B7294" w:rsidRDefault="005B7294" w:rsidP="005B7294">
            <w:pPr>
              <w:pStyle w:val="B1"/>
            </w:pPr>
            <w:r>
              <w:t>-    N*5kHz/7.5kHz frequency raster shift, which can be used in NR V2X in band n47 is not defined for NR SL-U operation in bands n46, n96, n102.</w:t>
            </w:r>
          </w:p>
          <w:p w14:paraId="2A8CEF40" w14:textId="77777777" w:rsidR="005B7294" w:rsidRDefault="005B7294" w:rsidP="005B7294">
            <w:pPr>
              <w:pStyle w:val="B1"/>
            </w:pPr>
            <w:r>
              <w:t>-    Channel raster entries for each operating band requirements in clause 5.4.2.3 are applied for NR SL-U with following exception: Channel raster points for 10MHz CBW in band n46 as defined in Table 5.4.2.3-2 are not applicable for NR SL-U.</w:t>
            </w:r>
          </w:p>
          <w:p w14:paraId="4241C5B6" w14:textId="13C8AA80" w:rsidR="00DC722D" w:rsidRPr="00313E98" w:rsidRDefault="00DC722D" w:rsidP="00DC722D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</w:tc>
      </w:tr>
      <w:tr w:rsidR="00314344" w:rsidRPr="00313E98" w14:paraId="41B8E8F0" w14:textId="77777777" w:rsidTr="00021D01">
        <w:tc>
          <w:tcPr>
            <w:tcW w:w="1683" w:type="dxa"/>
          </w:tcPr>
          <w:p w14:paraId="7C7C1849" w14:textId="1A88EF5D" w:rsidR="00314344" w:rsidRPr="008C6D81" w:rsidRDefault="008C6D81" w:rsidP="00314344">
            <w:pP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ATT/CICTCI</w:t>
            </w:r>
          </w:p>
        </w:tc>
        <w:tc>
          <w:tcPr>
            <w:tcW w:w="7946" w:type="dxa"/>
          </w:tcPr>
          <w:p w14:paraId="7371CABE" w14:textId="00834F7F" w:rsidR="00314344" w:rsidRDefault="008C6D81" w:rsidP="00314344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8C6D8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Thank </w:t>
            </w:r>
            <w:proofErr w:type="gramStart"/>
            <w:r w:rsidRPr="008C6D81">
              <w:rPr>
                <w:rFonts w:ascii="Times New Roman" w:eastAsia="DengXian" w:hAnsi="Times New Roman" w:cs="Times New Roman"/>
                <w:szCs w:val="18"/>
                <w:lang w:eastAsia="zh-CN"/>
              </w:rPr>
              <w:t>you Sorour</w:t>
            </w:r>
            <w:proofErr w:type="gramEnd"/>
            <w:r w:rsidRPr="008C6D81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for the great efforts on providing the </w:t>
            </w:r>
            <w:r w:rsidR="008A25E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nice </w:t>
            </w:r>
            <w:r w:rsidRPr="008C6D81">
              <w:rPr>
                <w:rFonts w:ascii="Times New Roman" w:eastAsia="DengXian" w:hAnsi="Times New Roman" w:cs="Times New Roman"/>
                <w:szCs w:val="18"/>
                <w:lang w:eastAsia="zh-CN"/>
              </w:rPr>
              <w:t>CR!</w:t>
            </w:r>
          </w:p>
          <w:p w14:paraId="3FBC9BFC" w14:textId="038F4637" w:rsidR="008C6D81" w:rsidRPr="008C6D81" w:rsidRDefault="008C6D81" w:rsidP="00314344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szCs w:val="18"/>
                <w:lang w:eastAsia="zh-CN"/>
              </w:rPr>
              <w:t>R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egarding the missed reference in clause 4.5.6.3, we may share different understanding from Samsung. From our perspective, clause 5.4E.2.1F of TS 38.101-1 is to define NR-ARFCN and channel raster for SL-U</w:t>
            </w:r>
            <w:r w:rsidR="00BB0709">
              <w:rPr>
                <w:rFonts w:ascii="Times New Roman" w:eastAsia="DengXian" w:hAnsi="Times New Roman" w:cs="Times New Roman"/>
                <w:szCs w:val="18"/>
                <w:lang w:eastAsia="zh-CN"/>
              </w:rPr>
              <w:t>, while the original reference of NR-U UL multi-channel access</w:t>
            </w:r>
            <w:r w:rsidR="00626047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seems to define the a</w:t>
            </w:r>
            <w:r w:rsidR="00626047" w:rsidRPr="00626047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llowed carrier </w:t>
            </w:r>
            <w:r w:rsidR="00626047">
              <w:rPr>
                <w:rFonts w:ascii="Times New Roman" w:eastAsia="DengXian" w:hAnsi="Times New Roman" w:cs="Times New Roman"/>
                <w:szCs w:val="18"/>
                <w:lang w:eastAsia="zh-CN"/>
              </w:rPr>
              <w:t>sets for Type 2 channel access of Type B multi-channel access.</w:t>
            </w:r>
            <w:r w:rsidR="008A25E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</w:t>
            </w:r>
            <w:r w:rsidR="00446202">
              <w:rPr>
                <w:rFonts w:ascii="Times New Roman" w:eastAsia="DengXian" w:hAnsi="Times New Roman" w:cs="Times New Roman"/>
                <w:szCs w:val="18"/>
                <w:lang w:eastAsia="zh-CN"/>
              </w:rPr>
              <w:t>Given this situation</w:t>
            </w:r>
            <w:r w:rsidR="008A25E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, our suggestion is to fix this part in </w:t>
            </w:r>
            <w:r w:rsidR="00446202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the </w:t>
            </w:r>
            <w:r w:rsidR="008A25EE">
              <w:rPr>
                <w:rFonts w:ascii="Times New Roman" w:eastAsia="DengXian" w:hAnsi="Times New Roman" w:cs="Times New Roman"/>
                <w:szCs w:val="18"/>
                <w:lang w:eastAsia="zh-CN"/>
              </w:rPr>
              <w:t>next RAN1 meeting and allow companies</w:t>
            </w:r>
            <w:r w:rsidR="00446202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to</w:t>
            </w:r>
            <w:r w:rsidR="008A25EE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have more time to think about it.</w:t>
            </w:r>
          </w:p>
        </w:tc>
      </w:tr>
      <w:tr w:rsidR="00314344" w:rsidRPr="00313E98" w14:paraId="7959C847" w14:textId="77777777" w:rsidTr="00021D01">
        <w:tc>
          <w:tcPr>
            <w:tcW w:w="1683" w:type="dxa"/>
            <w:shd w:val="clear" w:color="auto" w:fill="BDD6EE" w:themeFill="accent5" w:themeFillTint="66"/>
          </w:tcPr>
          <w:p w14:paraId="6DCD2995" w14:textId="4872CAF1" w:rsidR="00314344" w:rsidRPr="00313E98" w:rsidRDefault="00154F03" w:rsidP="00314344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lastRenderedPageBreak/>
              <w:t>Ed</w:t>
            </w:r>
            <w:r w:rsidRPr="00154F03">
              <w:rPr>
                <w:rFonts w:ascii="Times New Roman" w:hAnsi="Times New Roman" w:cs="Times New Roman"/>
                <w:b/>
                <w:bCs/>
                <w:szCs w:val="18"/>
                <w:shd w:val="clear" w:color="auto" w:fill="BDD6EE" w:themeFill="accent5" w:themeFillTint="66"/>
                <w:lang w:eastAsia="ja-JP"/>
              </w:rPr>
              <w:t>itor</w:t>
            </w:r>
          </w:p>
        </w:tc>
        <w:tc>
          <w:tcPr>
            <w:tcW w:w="7946" w:type="dxa"/>
          </w:tcPr>
          <w:p w14:paraId="75C7C326" w14:textId="77777777" w:rsidR="00314344" w:rsidRDefault="00622D70" w:rsidP="00BB217A">
            <w:pPr>
              <w:spacing w:line="257" w:lineRule="auto"/>
            </w:pPr>
            <w:r>
              <w:t xml:space="preserve">Thanks </w:t>
            </w:r>
            <w:r w:rsidR="00C9369F">
              <w:t>Samsung and CATT for sharing your views.</w:t>
            </w:r>
          </w:p>
          <w:p w14:paraId="0D70CED2" w14:textId="77777777" w:rsidR="00C9369F" w:rsidRDefault="00C9369F" w:rsidP="00BB217A">
            <w:pPr>
              <w:spacing w:line="257" w:lineRule="auto"/>
            </w:pPr>
            <w:r>
              <w:t>This seems to be a good start to continue the discussion and fix it in the next meeting.</w:t>
            </w:r>
          </w:p>
          <w:p w14:paraId="72C136A2" w14:textId="50E2C8B2" w:rsidR="00310048" w:rsidRPr="00BB217A" w:rsidRDefault="00310048" w:rsidP="00BB217A">
            <w:pPr>
              <w:spacing w:line="257" w:lineRule="auto"/>
            </w:pPr>
            <w:r>
              <w:t>Let’s stick to v000 for draft CR for this post email discussion.</w:t>
            </w:r>
          </w:p>
        </w:tc>
      </w:tr>
    </w:tbl>
    <w:p w14:paraId="504C60FF" w14:textId="77777777" w:rsidR="009115C2" w:rsidRPr="00220F73" w:rsidRDefault="009115C2" w:rsidP="009115C2">
      <w:pPr>
        <w:rPr>
          <w:lang w:eastAsia="ja-JP"/>
        </w:rPr>
      </w:pPr>
    </w:p>
    <w:p w14:paraId="37EB5693" w14:textId="3C4476F1" w:rsidR="00C01F33" w:rsidRDefault="00141B49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25200848" w14:textId="6B4D3021" w:rsidR="00893013" w:rsidRPr="00683B83" w:rsidRDefault="00244209" w:rsidP="00893013">
      <w:pPr>
        <w:rPr>
          <w:lang w:val="en-GB" w:eastAsia="ja-JP"/>
        </w:rPr>
      </w:pPr>
      <w:r>
        <w:rPr>
          <w:lang w:val="en-GB" w:eastAsia="ja-JP"/>
        </w:rPr>
        <w:t xml:space="preserve">The draft CR based on V000 was endorsed and the corresponding final CR </w:t>
      </w:r>
      <w:r w:rsidR="00683B83">
        <w:rPr>
          <w:lang w:val="en-GB" w:eastAsia="ja-JP"/>
        </w:rPr>
        <w:t xml:space="preserve">(R1-2401913) </w:t>
      </w:r>
      <w:r>
        <w:rPr>
          <w:lang w:val="en-GB" w:eastAsia="ja-JP"/>
        </w:rPr>
        <w:t>was uploaded in Inbox.</w:t>
      </w:r>
    </w:p>
    <w:tbl>
      <w:tblPr>
        <w:tblW w:w="85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133"/>
        <w:gridCol w:w="830"/>
        <w:gridCol w:w="637"/>
        <w:gridCol w:w="877"/>
        <w:gridCol w:w="897"/>
        <w:gridCol w:w="706"/>
        <w:gridCol w:w="877"/>
        <w:gridCol w:w="1257"/>
        <w:gridCol w:w="572"/>
        <w:gridCol w:w="967"/>
      </w:tblGrid>
      <w:tr w:rsidR="00683B83" w14:paraId="287F616B" w14:textId="77777777" w:rsidTr="00683B83">
        <w:trPr>
          <w:trHeight w:val="900"/>
        </w:trPr>
        <w:tc>
          <w:tcPr>
            <w:tcW w:w="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A6ABA" w14:textId="77777777" w:rsidR="00683B83" w:rsidRDefault="00683B83">
            <w:pPr>
              <w:jc w:val="center"/>
              <w:rPr>
                <w:rFonts w:ascii="Calibri" w:hAnsi="Calibri" w:cs="Calibri"/>
                <w:sz w:val="22"/>
                <w:lang w:val="en-SE"/>
              </w:rPr>
            </w:pPr>
            <w:proofErr w:type="spellStart"/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40BB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913A2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C9B2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Type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A7EFA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448E1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CB862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A3682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9E7D4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F783F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75B91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04485" w14:textId="77777777" w:rsidR="00683B83" w:rsidRDefault="00683B83">
            <w:pPr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</w:tr>
      <w:tr w:rsidR="00683B83" w14:paraId="1710CA7F" w14:textId="77777777" w:rsidTr="00683B83">
        <w:trPr>
          <w:trHeight w:val="450"/>
        </w:trPr>
        <w:tc>
          <w:tcPr>
            <w:tcW w:w="75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143F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R1-2401913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A8E93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sz w:val="16"/>
                <w:szCs w:val="16"/>
              </w:rPr>
              <w:t>Maintenance of NR Sidelink operation on shared spectrum</w:t>
            </w:r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C877F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0DBAF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F9CD9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7F837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hyperlink r:id="rId11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Rel-18</w:t>
              </w:r>
            </w:hyperlink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532F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hyperlink r:id="rId12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37.213</w:t>
              </w:r>
            </w:hyperlink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61FFF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sz w:val="16"/>
                <w:szCs w:val="16"/>
              </w:rPr>
              <w:t>18.1.0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3F05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hyperlink r:id="rId1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NR_SL_enh2-Core</w:t>
              </w:r>
            </w:hyperlink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C844C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0A5A0" w14:textId="77777777" w:rsidR="00683B83" w:rsidRDefault="00683B83">
            <w:pPr>
              <w:rPr>
                <w:rFonts w:ascii="Calibri" w:hAnsi="Calibri" w:cs="Calibri"/>
                <w:sz w:val="22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</w:tr>
    </w:tbl>
    <w:p w14:paraId="7A352EC5" w14:textId="3B067E65" w:rsidR="00893013" w:rsidRDefault="00893013" w:rsidP="00893013">
      <w:pPr>
        <w:rPr>
          <w:rFonts w:ascii="Calibri" w:eastAsia="PMingLiU" w:hAnsi="Calibri" w:cs="Calibri"/>
          <w:sz w:val="22"/>
          <w:lang w:val="en-SE" w:eastAsia="zh-TW"/>
        </w:rPr>
      </w:pPr>
    </w:p>
    <w:p w14:paraId="0CF19EDA" w14:textId="3DE9ACD5" w:rsidR="00AA50F3" w:rsidRPr="00683B83" w:rsidRDefault="00AA50F3" w:rsidP="00AA50F3">
      <w:pPr>
        <w:rPr>
          <w:rFonts w:ascii="Calibri" w:hAnsi="Calibri" w:cs="Calibri"/>
          <w:sz w:val="22"/>
          <w:lang w:val="en-SE"/>
        </w:rPr>
      </w:pPr>
    </w:p>
    <w:sectPr w:rsidR="00AA50F3" w:rsidRPr="00683B8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360C6" w14:textId="77777777" w:rsidR="004627FF" w:rsidRDefault="004627FF">
      <w:r>
        <w:separator/>
      </w:r>
    </w:p>
  </w:endnote>
  <w:endnote w:type="continuationSeparator" w:id="0">
    <w:p w14:paraId="5B35C2FE" w14:textId="77777777" w:rsidR="004627FF" w:rsidRDefault="004627FF">
      <w:r>
        <w:continuationSeparator/>
      </w:r>
    </w:p>
  </w:endnote>
  <w:endnote w:type="continuationNotice" w:id="1">
    <w:p w14:paraId="1A227706" w14:textId="77777777" w:rsidR="004627FF" w:rsidRDefault="00462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82854" w14:textId="77777777" w:rsidR="004627FF" w:rsidRDefault="004627FF">
      <w:r>
        <w:separator/>
      </w:r>
    </w:p>
  </w:footnote>
  <w:footnote w:type="continuationSeparator" w:id="0">
    <w:p w14:paraId="0430A479" w14:textId="77777777" w:rsidR="004627FF" w:rsidRDefault="004627FF">
      <w:r>
        <w:continuationSeparator/>
      </w:r>
    </w:p>
  </w:footnote>
  <w:footnote w:type="continuationNotice" w:id="1">
    <w:p w14:paraId="19DD05DC" w14:textId="77777777" w:rsidR="004627FF" w:rsidRDefault="004627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6F2275E"/>
    <w:multiLevelType w:val="hybridMultilevel"/>
    <w:tmpl w:val="1A92D7EC"/>
    <w:lvl w:ilvl="0" w:tplc="2000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5203"/>
    <w:multiLevelType w:val="hybridMultilevel"/>
    <w:tmpl w:val="19B23A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303F6B"/>
    <w:multiLevelType w:val="hybridMultilevel"/>
    <w:tmpl w:val="56440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2F97F53"/>
    <w:multiLevelType w:val="hybridMultilevel"/>
    <w:tmpl w:val="E4762C1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47E9"/>
    <w:multiLevelType w:val="hybridMultilevel"/>
    <w:tmpl w:val="054EF5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85F76"/>
    <w:multiLevelType w:val="hybridMultilevel"/>
    <w:tmpl w:val="B8762E3A"/>
    <w:lvl w:ilvl="0" w:tplc="E02822B2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lang w:val="en-US"/>
      </w:rPr>
    </w:lvl>
    <w:lvl w:ilvl="1" w:tplc="2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B76471D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3103F"/>
    <w:multiLevelType w:val="hybridMultilevel"/>
    <w:tmpl w:val="71F64B4E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F3A97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1260B"/>
    <w:multiLevelType w:val="hybridMultilevel"/>
    <w:tmpl w:val="5D561F4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C51DC5"/>
    <w:multiLevelType w:val="hybridMultilevel"/>
    <w:tmpl w:val="7C369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BF3FDA"/>
    <w:multiLevelType w:val="hybridMultilevel"/>
    <w:tmpl w:val="6D0E1614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8" w15:restartNumberingAfterBreak="0">
    <w:nsid w:val="2CCF2B38"/>
    <w:multiLevelType w:val="hybridMultilevel"/>
    <w:tmpl w:val="8E0E3D14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2D9157F3"/>
    <w:multiLevelType w:val="hybridMultilevel"/>
    <w:tmpl w:val="CA0A5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5C17529"/>
    <w:multiLevelType w:val="hybridMultilevel"/>
    <w:tmpl w:val="536606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242D6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B4897"/>
    <w:multiLevelType w:val="hybridMultilevel"/>
    <w:tmpl w:val="08DC56D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92E1D88"/>
    <w:multiLevelType w:val="hybridMultilevel"/>
    <w:tmpl w:val="95B850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D6786"/>
    <w:multiLevelType w:val="multilevel"/>
    <w:tmpl w:val="4F0D678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784" w:hanging="11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78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</w:rPr>
    </w:lvl>
  </w:abstractNum>
  <w:abstractNum w:abstractNumId="33" w15:restartNumberingAfterBreak="0">
    <w:nsid w:val="50A80FFA"/>
    <w:multiLevelType w:val="hybridMultilevel"/>
    <w:tmpl w:val="5BF062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AC73F8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300C7F"/>
    <w:multiLevelType w:val="hybridMultilevel"/>
    <w:tmpl w:val="CB1EF124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59490CB9"/>
    <w:multiLevelType w:val="hybridMultilevel"/>
    <w:tmpl w:val="7B68EA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C470C1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DA83868"/>
    <w:multiLevelType w:val="hybridMultilevel"/>
    <w:tmpl w:val="29948274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4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3753E7"/>
    <w:multiLevelType w:val="hybridMultilevel"/>
    <w:tmpl w:val="0A4C5C8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5C6733C"/>
    <w:multiLevelType w:val="hybridMultilevel"/>
    <w:tmpl w:val="4F8C22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436346"/>
    <w:multiLevelType w:val="multilevel"/>
    <w:tmpl w:val="78436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542A24"/>
    <w:multiLevelType w:val="hybridMultilevel"/>
    <w:tmpl w:val="3444903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8D138B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84280F"/>
    <w:multiLevelType w:val="hybridMultilevel"/>
    <w:tmpl w:val="0CE282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CE066AD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948793">
    <w:abstractNumId w:val="24"/>
  </w:num>
  <w:num w:numId="2" w16cid:durableId="1887795323">
    <w:abstractNumId w:val="0"/>
  </w:num>
  <w:num w:numId="3" w16cid:durableId="1108894809">
    <w:abstractNumId w:val="35"/>
  </w:num>
  <w:num w:numId="4" w16cid:durableId="340742449">
    <w:abstractNumId w:val="40"/>
  </w:num>
  <w:num w:numId="5" w16cid:durableId="1631521128">
    <w:abstractNumId w:val="16"/>
  </w:num>
  <w:num w:numId="6" w16cid:durableId="1455518165">
    <w:abstractNumId w:val="5"/>
  </w:num>
  <w:num w:numId="7" w16cid:durableId="2144494758">
    <w:abstractNumId w:val="46"/>
  </w:num>
  <w:num w:numId="8" w16cid:durableId="32122607">
    <w:abstractNumId w:val="21"/>
  </w:num>
  <w:num w:numId="9" w16cid:durableId="1246917361">
    <w:abstractNumId w:val="44"/>
  </w:num>
  <w:num w:numId="10" w16cid:durableId="1352979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0998700">
    <w:abstractNumId w:val="1"/>
  </w:num>
  <w:num w:numId="12" w16cid:durableId="560865606">
    <w:abstractNumId w:val="34"/>
  </w:num>
  <w:num w:numId="13" w16cid:durableId="1632634936">
    <w:abstractNumId w:val="45"/>
  </w:num>
  <w:num w:numId="14" w16cid:durableId="108360485">
    <w:abstractNumId w:val="3"/>
  </w:num>
  <w:num w:numId="15" w16cid:durableId="391193655">
    <w:abstractNumId w:val="28"/>
  </w:num>
  <w:num w:numId="16" w16cid:durableId="1675379858">
    <w:abstractNumId w:val="49"/>
  </w:num>
  <w:num w:numId="17" w16cid:durableId="466627738">
    <w:abstractNumId w:val="51"/>
  </w:num>
  <w:num w:numId="18" w16cid:durableId="236012152">
    <w:abstractNumId w:val="15"/>
  </w:num>
  <w:num w:numId="19" w16cid:durableId="1520049634">
    <w:abstractNumId w:val="22"/>
  </w:num>
  <w:num w:numId="20" w16cid:durableId="752355464">
    <w:abstractNumId w:val="18"/>
  </w:num>
  <w:num w:numId="21" w16cid:durableId="898397542">
    <w:abstractNumId w:val="19"/>
  </w:num>
  <w:num w:numId="22" w16cid:durableId="689450285">
    <w:abstractNumId w:val="38"/>
  </w:num>
  <w:num w:numId="23" w16cid:durableId="580331960">
    <w:abstractNumId w:val="10"/>
  </w:num>
  <w:num w:numId="24" w16cid:durableId="1615791088">
    <w:abstractNumId w:val="41"/>
  </w:num>
  <w:num w:numId="25" w16cid:durableId="1455445302">
    <w:abstractNumId w:val="33"/>
  </w:num>
  <w:num w:numId="26" w16cid:durableId="85735013">
    <w:abstractNumId w:val="31"/>
  </w:num>
  <w:num w:numId="27" w16cid:durableId="1274167854">
    <w:abstractNumId w:val="14"/>
  </w:num>
  <w:num w:numId="28" w16cid:durableId="502404100">
    <w:abstractNumId w:val="47"/>
  </w:num>
  <w:num w:numId="29" w16cid:durableId="943462333">
    <w:abstractNumId w:val="37"/>
  </w:num>
  <w:num w:numId="30" w16cid:durableId="1466581842">
    <w:abstractNumId w:val="27"/>
  </w:num>
  <w:num w:numId="31" w16cid:durableId="940843829">
    <w:abstractNumId w:val="2"/>
  </w:num>
  <w:num w:numId="32" w16cid:durableId="1137533720">
    <w:abstractNumId w:val="20"/>
  </w:num>
  <w:num w:numId="33" w16cid:durableId="211231065">
    <w:abstractNumId w:val="7"/>
  </w:num>
  <w:num w:numId="34" w16cid:durableId="577329727">
    <w:abstractNumId w:val="42"/>
  </w:num>
  <w:num w:numId="35" w16cid:durableId="171114987">
    <w:abstractNumId w:val="25"/>
  </w:num>
  <w:num w:numId="36" w16cid:durableId="1675263024">
    <w:abstractNumId w:val="30"/>
  </w:num>
  <w:num w:numId="37" w16cid:durableId="346829147">
    <w:abstractNumId w:val="26"/>
  </w:num>
  <w:num w:numId="38" w16cid:durableId="1252667075">
    <w:abstractNumId w:val="12"/>
  </w:num>
  <w:num w:numId="39" w16cid:durableId="64302315">
    <w:abstractNumId w:val="43"/>
  </w:num>
  <w:num w:numId="40" w16cid:durableId="1263488685">
    <w:abstractNumId w:val="8"/>
  </w:num>
  <w:num w:numId="41" w16cid:durableId="1721973770">
    <w:abstractNumId w:val="17"/>
  </w:num>
  <w:num w:numId="42" w16cid:durableId="236672773">
    <w:abstractNumId w:val="9"/>
  </w:num>
  <w:num w:numId="43" w16cid:durableId="1561864110">
    <w:abstractNumId w:val="32"/>
  </w:num>
  <w:num w:numId="44" w16cid:durableId="1093361007">
    <w:abstractNumId w:val="39"/>
  </w:num>
  <w:num w:numId="45" w16cid:durableId="17631917">
    <w:abstractNumId w:val="13"/>
  </w:num>
  <w:num w:numId="46" w16cid:durableId="677729312">
    <w:abstractNumId w:val="23"/>
  </w:num>
  <w:num w:numId="47" w16cid:durableId="457382752">
    <w:abstractNumId w:val="36"/>
  </w:num>
  <w:num w:numId="48" w16cid:durableId="733937763">
    <w:abstractNumId w:val="11"/>
  </w:num>
  <w:num w:numId="49" w16cid:durableId="1913268885">
    <w:abstractNumId w:val="50"/>
  </w:num>
  <w:num w:numId="50" w16cid:durableId="1278753092">
    <w:abstractNumId w:val="52"/>
  </w:num>
  <w:num w:numId="51" w16cid:durableId="351224608">
    <w:abstractNumId w:val="48"/>
  </w:num>
  <w:num w:numId="52" w16cid:durableId="1766726623">
    <w:abstractNumId w:val="6"/>
  </w:num>
  <w:num w:numId="53" w16cid:durableId="667829898">
    <w:abstractNumId w:val="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380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D01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1CF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0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6B0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008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09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394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48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D09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20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7FF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8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2ED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824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294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70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47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B83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13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5EE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D81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027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709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69F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23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1BD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7D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5B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rotect2.fireeye.com/v1/url?k=31323334-501d5122-313273af-454445555731-5eaffe7410d3c441&amp;q=1&amp;e=df70982d-ba37-472a-b71f-d3532a02ff2c&amp;u=https%3A%2F%2Fportal.3gpp.org%2Fdesktopmodules%2FWorkItem%2FWorkItemDetails.aspx%3FworkitemId%3D94019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tect2.fireeye.com/v1/url?k=31323334-501d5122-313273af-454445555731-0435dfa1319f4686&amp;q=1&amp;e=df70982d-ba37-472a-b71f-d3532a02ff2c&amp;u=https%3A%2F%2Fportal.3gpp.org%2Fdesktopmodules%2FSpecifications%2FSpecificationDetails.aspx%3FspecificationId%3D343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tect2.fireeye.com/v1/url?k=31323334-501d5122-313273af-454445555731-6b2dfda89bdee09a&amp;q=1&amp;e=df70982d-ba37-472a-b71f-d3532a02ff2c&amp;u=https%3A%2F%2Fportal.3gpp.org%2Fdesktopmodules%2FRelease%2FReleaseDetails.aspx%3FreleaseId%3D19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a3ca6ac-26f7-4004-9fbe-1e105cf2459e">
      <UserInfo>
        <DisplayName/>
        <AccountId xsi:nil="true"/>
        <AccountType/>
      </UserInfo>
    </SharedWithUsers>
    <_activity xmlns="2d57cee6-73b5-4a37-ac21-bd4c3f6b22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F97546E052D3B4438F278C9F6CE4AB18" ma:contentTypeVersion="15" ma:contentTypeDescription="新建文档。" ma:contentTypeScope="" ma:versionID="0575610f0a39bb333c8d37722a4f9eb5">
  <xsd:schema xmlns:xsd="http://www.w3.org/2001/XMLSchema" xmlns:xs="http://www.w3.org/2001/XMLSchema" xmlns:p="http://schemas.microsoft.com/office/2006/metadata/properties" xmlns:ns3="2d57cee6-73b5-4a37-ac21-bd4c3f6b22b1" xmlns:ns4="aa3ca6ac-26f7-4004-9fbe-1e105cf2459e" targetNamespace="http://schemas.microsoft.com/office/2006/metadata/properties" ma:root="true" ma:fieldsID="1afc647d533b482f40dc91e6969c0717" ns3:_="" ns4:_="">
    <xsd:import namespace="2d57cee6-73b5-4a37-ac21-bd4c3f6b22b1"/>
    <xsd:import namespace="aa3ca6ac-26f7-4004-9fbe-1e105cf2459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7cee6-73b5-4a37-ac21-bd4c3f6b2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ca6ac-26f7-4004-9fbe-1e105cf24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共享提示哈希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aa3ca6ac-26f7-4004-9fbe-1e105cf2459e"/>
    <ds:schemaRef ds:uri="2d57cee6-73b5-4a37-ac21-bd4c3f6b22b1"/>
  </ds:schemaRefs>
</ds:datastoreItem>
</file>

<file path=customXml/itemProps2.xml><?xml version="1.0" encoding="utf-8"?>
<ds:datastoreItem xmlns:ds="http://schemas.openxmlformats.org/officeDocument/2006/customXml" ds:itemID="{38A3A614-4CE1-47C9-A52C-8C92F5B3B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7cee6-73b5-4a37-ac21-bd4c3f6b22b1"/>
    <ds:schemaRef ds:uri="aa3ca6ac-26f7-4004-9fbe-1e105cf24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82776-B942-4778-858D-F84110BCB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E0921-44C1-4E9C-A520-AEA541DD26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414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Sorour Falahati</cp:lastModifiedBy>
  <cp:revision>13</cp:revision>
  <dcterms:created xsi:type="dcterms:W3CDTF">2024-03-07T09:19:00Z</dcterms:created>
  <dcterms:modified xsi:type="dcterms:W3CDTF">2024-03-08T13:20:00Z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0x010100F97546E052D3B4438F278C9F6CE4AB18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